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374"/>
        <w:tblW w:w="829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8B0B62" w:rsidTr="008B0B62">
        <w:trPr>
          <w:trHeight w:val="932"/>
        </w:trPr>
        <w:tc>
          <w:tcPr>
            <w:tcW w:w="829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8B0B62" w:rsidRDefault="008B0B62">
            <w:pPr>
              <w:rPr>
                <w:rFonts w:ascii="Times New Roman" w:hAnsi="Times New Roman" w:cs="Times New Roman"/>
                <w:sz w:val="24"/>
                <w:szCs w:val="24"/>
              </w:rPr>
            </w:pPr>
            <w:bookmarkStart w:id="0" w:name="_GoBack"/>
            <w:bookmarkEnd w:id="0"/>
            <w:r>
              <w:rPr>
                <w:rFonts w:ascii="Times New Roman" w:hAnsi="Times New Roman" w:cs="Times New Roman"/>
                <w:b/>
                <w:sz w:val="24"/>
                <w:szCs w:val="24"/>
                <w:u w:val="single"/>
              </w:rPr>
              <w:t>Mevzuat:</w:t>
            </w:r>
            <w:r>
              <w:rPr>
                <w:rFonts w:ascii="Times New Roman" w:hAnsi="Times New Roman" w:cs="Times New Roman"/>
                <w:sz w:val="24"/>
                <w:szCs w:val="24"/>
              </w:rPr>
              <w:t xml:space="preserve">  </w:t>
            </w:r>
          </w:p>
          <w:p w:rsidR="008B0B62" w:rsidRDefault="008B0B62">
            <w:pPr>
              <w:rPr>
                <w:rFonts w:ascii="Times New Roman" w:hAnsi="Times New Roman" w:cs="Times New Roman"/>
                <w:sz w:val="24"/>
                <w:szCs w:val="24"/>
              </w:rPr>
            </w:pPr>
            <w:r>
              <w:rPr>
                <w:rFonts w:ascii="Times New Roman" w:hAnsi="Times New Roman" w:cs="Times New Roman"/>
                <w:sz w:val="24"/>
                <w:szCs w:val="24"/>
              </w:rPr>
              <w:t>Bazı Alacakların Yeniden Yapılandırılmasına İlişkin Kanun</w:t>
            </w:r>
          </w:p>
        </w:tc>
      </w:tr>
      <w:tr w:rsidR="008B0B62" w:rsidTr="008B0B62">
        <w:trPr>
          <w:trHeight w:val="133"/>
        </w:trPr>
        <w:tc>
          <w:tcPr>
            <w:tcW w:w="8292" w:type="dxa"/>
            <w:tcBorders>
              <w:top w:val="double" w:sz="4" w:space="0" w:color="auto"/>
              <w:left w:val="threeDEmboss" w:sz="24" w:space="0" w:color="auto"/>
              <w:bottom w:val="nil"/>
              <w:right w:val="threeDEmboss" w:sz="24" w:space="0" w:color="auto"/>
            </w:tcBorders>
            <w:shd w:val="clear" w:color="auto" w:fill="FFFFFF" w:themeFill="background1"/>
            <w:hideMark/>
          </w:tcPr>
          <w:p w:rsidR="008B0B62" w:rsidRDefault="008B0B62">
            <w:pPr>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Resmi Gazete tarihi ve sayısı:</w:t>
            </w:r>
          </w:p>
          <w:p w:rsidR="008B0B62" w:rsidRDefault="008B0B62">
            <w:pPr>
              <w:rPr>
                <w:rFonts w:ascii="Times New Roman" w:hAnsi="Times New Roman" w:cs="Times New Roman"/>
                <w:sz w:val="24"/>
                <w:szCs w:val="24"/>
              </w:rPr>
            </w:pPr>
            <w:r>
              <w:rPr>
                <w:rFonts w:ascii="Times New Roman" w:hAnsi="Times New Roman" w:cs="Times New Roman"/>
                <w:sz w:val="24"/>
                <w:szCs w:val="24"/>
              </w:rPr>
              <w:t>19 Ağustos 2016 Tarihli ve 29806 Sayılı Resmî Gazete</w:t>
            </w:r>
          </w:p>
          <w:p w:rsidR="008B0B62" w:rsidRDefault="004966DD">
            <w:pPr>
              <w:rPr>
                <w:rFonts w:ascii="Times New Roman" w:hAnsi="Times New Roman" w:cs="Times New Roman"/>
                <w:sz w:val="24"/>
                <w:szCs w:val="24"/>
              </w:rPr>
            </w:pPr>
            <w:hyperlink r:id="rId6" w:history="1">
              <w:r w:rsidR="008B0B62">
                <w:rPr>
                  <w:rStyle w:val="Kpr"/>
                  <w:rFonts w:ascii="Times New Roman" w:hAnsi="Times New Roman" w:cs="Times New Roman"/>
                  <w:sz w:val="24"/>
                  <w:szCs w:val="24"/>
                </w:rPr>
                <w:t>http://www.resmigazete.gov.tr/main.aspx?home=http://www.resmigazete.gov.tr/eskiler/2016/08/20160819.htm&amp;main=http://www.resmigazete.gov.tr/eskiler/2016/08/20160819.htm</w:t>
              </w:r>
            </w:hyperlink>
            <w:r w:rsidR="008B0B62">
              <w:rPr>
                <w:rFonts w:ascii="Times New Roman" w:hAnsi="Times New Roman" w:cs="Times New Roman"/>
                <w:sz w:val="24"/>
                <w:szCs w:val="24"/>
              </w:rPr>
              <w:t xml:space="preserve"> </w:t>
            </w:r>
          </w:p>
        </w:tc>
      </w:tr>
      <w:tr w:rsidR="008B0B62" w:rsidTr="008B0B62">
        <w:trPr>
          <w:trHeight w:val="100"/>
        </w:trPr>
        <w:tc>
          <w:tcPr>
            <w:tcW w:w="8292" w:type="dxa"/>
            <w:tcBorders>
              <w:top w:val="nil"/>
              <w:left w:val="threeDEmboss" w:sz="24" w:space="0" w:color="auto"/>
              <w:bottom w:val="double" w:sz="4" w:space="0" w:color="auto"/>
              <w:right w:val="threeDEmboss" w:sz="24" w:space="0" w:color="auto"/>
            </w:tcBorders>
            <w:shd w:val="clear" w:color="auto" w:fill="FFFFFF" w:themeFill="background1"/>
          </w:tcPr>
          <w:p w:rsidR="008B0B62" w:rsidRDefault="008B0B62">
            <w:pPr>
              <w:rPr>
                <w:rFonts w:ascii="Times New Roman" w:hAnsi="Times New Roman" w:cs="Times New Roman"/>
                <w:sz w:val="24"/>
                <w:szCs w:val="24"/>
              </w:rPr>
            </w:pPr>
          </w:p>
        </w:tc>
      </w:tr>
      <w:tr w:rsidR="008B0B62" w:rsidTr="008B0B62">
        <w:trPr>
          <w:trHeight w:val="2541"/>
        </w:trPr>
        <w:tc>
          <w:tcPr>
            <w:tcW w:w="829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8B0B62" w:rsidRDefault="008B0B62">
            <w:pPr>
              <w:jc w:val="both"/>
              <w:rPr>
                <w:rFonts w:ascii="Times New Roman" w:hAnsi="Times New Roman" w:cs="Times New Roman"/>
                <w:sz w:val="24"/>
                <w:szCs w:val="24"/>
              </w:rPr>
            </w:pPr>
            <w:r>
              <w:rPr>
                <w:rFonts w:ascii="Times New Roman" w:hAnsi="Times New Roman" w:cs="Times New Roman"/>
                <w:sz w:val="24"/>
                <w:szCs w:val="24"/>
              </w:rPr>
              <w:t xml:space="preserve"> </w:t>
            </w:r>
          </w:p>
          <w:p w:rsidR="008B0B62" w:rsidRDefault="008B0B62">
            <w:pPr>
              <w:jc w:val="both"/>
              <w:rPr>
                <w:rFonts w:ascii="Times New Roman" w:hAnsi="Times New Roman" w:cs="Times New Roman"/>
                <w:sz w:val="24"/>
                <w:szCs w:val="24"/>
              </w:rPr>
            </w:pPr>
            <w:r>
              <w:rPr>
                <w:rFonts w:ascii="Times New Roman" w:hAnsi="Times New Roman" w:cs="Times New Roman"/>
                <w:b/>
                <w:sz w:val="24"/>
                <w:szCs w:val="24"/>
                <w:u w:val="single"/>
              </w:rPr>
              <w:t>Özet:</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Bu kanun ile Vergi Usul Kanunu kapsamına giren, </w:t>
            </w:r>
            <w:proofErr w:type="gramStart"/>
            <w:r>
              <w:rPr>
                <w:rFonts w:ascii="Times New Roman" w:hAnsi="Times New Roman" w:cs="Times New Roman"/>
                <w:sz w:val="24"/>
                <w:szCs w:val="24"/>
              </w:rPr>
              <w:t>30/06/2016</w:t>
            </w:r>
            <w:proofErr w:type="gramEnd"/>
            <w:r>
              <w:rPr>
                <w:rFonts w:ascii="Times New Roman" w:hAnsi="Times New Roman" w:cs="Times New Roman"/>
                <w:sz w:val="24"/>
                <w:szCs w:val="24"/>
              </w:rPr>
              <w:t xml:space="preserve"> tarihi ve öncesindeki dönemlere, beyana dayanan vergilerde, bu tarihe kadar verilmesi gereken beyannamelere ilişkin vergi ve bunlara bağlı vergi cezaları, gecikme faizleri, gecikme zamları, </w:t>
            </w:r>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2016 yılına ilişkin olarak 30/06/2016 tarihinden (bu tarih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önce tahakkuk eden vergi ve bunlara bağlı vergi cezaları, gecikme faizleri, gecikme zamları (2016 motorlu taşıtlar ikinci taksiti hariç),</w:t>
            </w:r>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30/06/2016 tarihinden (bu tarih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Askerlik Kanunu, mülga Karayolları Genel Müdürlüğü Kuruluş ve Görevleri Hakkında Kanun, Milletvekili Seçimi Kanunu, Karayolları Trafik Kanunu, Mahalli İdareler ile Mahalle Muhtarlıkları ve İhtiyar Heyetleri Seçimi Hakkında Kanun, Anayasa Değişikliklerinin Halkoyuna Sunulma Hakkında Kanun, Karayolu Taşıma Kanunu, Nüfus Hizmetleri Kanunu, Radyo ve Televizyonların Kuruluş ve Yayın Hizmetleri Hakkında Kanun, Karayolları Genel Müdürlüğünün Teşkilat ve Görevleri Hakkında Kanun gereğince verilen İdari Pazar cezaları,</w:t>
            </w:r>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Maliye Bakanlığına bağlı tahsil dairelerince 6183 sayılı Amme Alacaklarının Tahsil Usulü Hakkında kanun kapsamında takip edilen 4749 sayılı Kamu Finansmanı ve Borç Yönetiminin Düzenlenmesi Hakkında Kanun kapsamında olup tahsil dairesine takip için intikal etmiş olan amme alacakları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olmak üzere asli ve </w:t>
            </w:r>
            <w:proofErr w:type="spellStart"/>
            <w:r>
              <w:rPr>
                <w:rFonts w:ascii="Times New Roman" w:hAnsi="Times New Roman" w:cs="Times New Roman"/>
                <w:sz w:val="24"/>
                <w:szCs w:val="24"/>
              </w:rPr>
              <w:t>fer’i</w:t>
            </w:r>
            <w:proofErr w:type="spellEnd"/>
            <w:r>
              <w:rPr>
                <w:rFonts w:ascii="Times New Roman" w:hAnsi="Times New Roman" w:cs="Times New Roman"/>
                <w:sz w:val="24"/>
                <w:szCs w:val="24"/>
              </w:rPr>
              <w:t xml:space="preserve"> amme alacakları,</w:t>
            </w:r>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İşletmede mevcut olduğu halde kayıtlarda yer almayan emtia, makine, teçhizat, demirbaşlar ile kayıtlarda yer aldığı halde işletmede bulunmayan emtia, kasa mevcudu ve ortaklardan alacak beyanı,</w:t>
            </w:r>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4458 sayılı Gümrük Kanunu ve ilgili diğer kanunlar kapsamında gümrük yükümlülüğü doğan ve Gümrük ve Ticaret Bakanlığına bağlı tahsil daireleri tarafından Amme Alacaklarının Tahsil Usulü Hakkında Kanun hükümlerine göre takip edilen gümrük vergileri, idari para cezaları, faizler, gecikme faizleri, gecikme zammı alacakları,</w:t>
            </w:r>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Sosyal Sigortalar ve Genel Sağlık Sigortası Kanunundan doğan prim ile bunlara bağlı gecikme cezası ve gecikme zammı alacakları, </w:t>
            </w:r>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30/06/2016 tarihine kadar(bu tarih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bitirilmiş olan özel nitelikteki inşaatlar ile ihale </w:t>
            </w:r>
            <w:r>
              <w:rPr>
                <w:rFonts w:ascii="Times New Roman" w:hAnsi="Times New Roman" w:cs="Times New Roman"/>
                <w:sz w:val="24"/>
                <w:szCs w:val="24"/>
              </w:rPr>
              <w:lastRenderedPageBreak/>
              <w:t>konusu işlere ilişkin yapılan ön değerlendirme, araştırma veya tespit sonucunda bulunan eksik işçilik tutarı üzerinden hesaplanan sigorta primi ile bunlara bağlı gecikme cezası ve gecikme zammı alacakları,</w:t>
            </w:r>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30/06/2016 tarihine kadar ( bu tarih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işlenen fiillere ilişkin idari para cezaları,</w:t>
            </w:r>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İlgi kanunları gereğince takip edilen 2016 yılı Haziran ayı ve önceki aylara ilişkin damga vergisi, özel işlem vergisi ve eğitimine katkı payı ile bunlara bağlı gecikme zammı alacakları,</w:t>
            </w:r>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Bu Kanun kapsamında belediyeler ve bunlara bağlı müstakil bütçeli ve kamu tüzel kişiliğini haiz kuruluşlarca ödenmesi gereken tutarlar, belediyelerin genel bütçe ve vergi gelirleri tahsilat toplamı üzerinden ayrılan paylarından, İl Özel İdarelerine ve Belediyelere Genel Bütçe Vergi Gelirlerinden Pay Verilmesi Hakkında Kanunun 7 inci maddesinin dördüncü fıkrasındaki %40 oranı dikkate alınmaksızın aylık taksitlendirmesi,</w:t>
            </w:r>
            <w:proofErr w:type="gramEnd"/>
          </w:p>
          <w:p w:rsidR="008B0B62" w:rsidRDefault="008B0B62" w:rsidP="000C189D">
            <w:pPr>
              <w:pStyle w:val="ListeParagraf"/>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30/06/2016 tarihi (bu tarih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itibariyle, ödenmesi gerektiği halde bu Kanunun yayımlandığı tarihe kadar ödenmemiş olan </w:t>
            </w:r>
            <w:r>
              <w:rPr>
                <w:rFonts w:ascii="Times New Roman" w:hAnsi="Times New Roman" w:cs="Times New Roman"/>
                <w:b/>
                <w:sz w:val="24"/>
                <w:szCs w:val="24"/>
              </w:rPr>
              <w:t xml:space="preserve">5174 sayılı Türkiye Odalar ve Borsalar Birliği ile Odalar ve Borsalar Kanunu </w:t>
            </w:r>
            <w:r>
              <w:rPr>
                <w:rFonts w:ascii="Times New Roman" w:hAnsi="Times New Roman" w:cs="Times New Roman"/>
                <w:sz w:val="24"/>
                <w:szCs w:val="24"/>
              </w:rPr>
              <w:t xml:space="preserve">hükümlerine göre üyelerin oda ve borsalara olan aidat, navlun hasılatından alınacak oda payları ve borsa tescil ücreti ile oda ve borsaların Türkiye Odalar ve Borsalar Birliğine olan aidat borçları asıllarının ödenmemiş kısmının birinci taksiti bu Kanunun yürürlüğe girdiği tarihi takip eden üçüncü ayın sonuna kadar, kalanı aylık dönemler halinde ve azami toplam altı eşit taksitte ödenmesi halinde, bu alacaklara uygulanan faiz, gecikme faizi, gecikme zammı gibi </w:t>
            </w:r>
            <w:proofErr w:type="spellStart"/>
            <w:r>
              <w:rPr>
                <w:rFonts w:ascii="Times New Roman" w:hAnsi="Times New Roman" w:cs="Times New Roman"/>
                <w:sz w:val="24"/>
                <w:szCs w:val="24"/>
              </w:rPr>
              <w:t>fer’i</w:t>
            </w:r>
            <w:proofErr w:type="spellEnd"/>
            <w:r>
              <w:rPr>
                <w:rFonts w:ascii="Times New Roman" w:hAnsi="Times New Roman" w:cs="Times New Roman"/>
                <w:sz w:val="24"/>
                <w:szCs w:val="24"/>
              </w:rPr>
              <w:t xml:space="preserve"> alacakların tahsilinden vazgeçilir. Bu fıkra hükmünden yararlanılabilmesi için bu Kanunun Yayımlandığı tarihi izleyen ikinci ayın sonuna kadar alacaklı birime başvurulması şarttır, fıkrada belirtilen şartları yerine getirmelerinin yanı sıra dava açmamaları, açılmış davalardan vazgeçmeleri ve kanun yollarına başvurmamaları şarttır. Bu kanunun yayımlandığı tarih itibarıyla üyelerin oda ve borsalara, oda ve borsaların da Türkiye Odalar ve Borsalar Birliğine kısmen veya tamamen ödemiş olduğu aidat asıllarına isabet eden ve ödenmemiş olan faiz, gecikme faizi, gecikme zammı gibi </w:t>
            </w:r>
            <w:proofErr w:type="spellStart"/>
            <w:r>
              <w:rPr>
                <w:rFonts w:ascii="Times New Roman" w:hAnsi="Times New Roman" w:cs="Times New Roman"/>
                <w:sz w:val="24"/>
                <w:szCs w:val="24"/>
              </w:rPr>
              <w:t>fer’i</w:t>
            </w:r>
            <w:proofErr w:type="spellEnd"/>
            <w:r>
              <w:rPr>
                <w:rFonts w:ascii="Times New Roman" w:hAnsi="Times New Roman" w:cs="Times New Roman"/>
                <w:sz w:val="24"/>
                <w:szCs w:val="24"/>
              </w:rPr>
              <w:t xml:space="preserve"> alacakların tahsilinden,</w:t>
            </w:r>
          </w:p>
          <w:p w:rsidR="008B0B62" w:rsidRDefault="008B0B62">
            <w:pPr>
              <w:pStyle w:val="ListeParagraf"/>
              <w:tabs>
                <w:tab w:val="left" w:pos="284"/>
              </w:tabs>
              <w:ind w:left="0"/>
              <w:jc w:val="center"/>
              <w:rPr>
                <w:rFonts w:ascii="Times New Roman" w:hAnsi="Times New Roman" w:cs="Times New Roman"/>
                <w:sz w:val="24"/>
                <w:szCs w:val="24"/>
              </w:rPr>
            </w:pPr>
            <w:proofErr w:type="gramStart"/>
            <w:r>
              <w:rPr>
                <w:rFonts w:ascii="Times New Roman" w:hAnsi="Times New Roman" w:cs="Times New Roman"/>
                <w:sz w:val="24"/>
                <w:szCs w:val="24"/>
              </w:rPr>
              <w:t>vazgeçileceği</w:t>
            </w:r>
            <w:proofErr w:type="gramEnd"/>
            <w:r>
              <w:rPr>
                <w:rFonts w:ascii="Times New Roman" w:hAnsi="Times New Roman" w:cs="Times New Roman"/>
                <w:sz w:val="24"/>
                <w:szCs w:val="24"/>
              </w:rPr>
              <w:t xml:space="preserve"> düzenlenmiştir.</w:t>
            </w:r>
          </w:p>
          <w:p w:rsidR="008B0B62" w:rsidRDefault="004966DD">
            <w:pPr>
              <w:pStyle w:val="ListeParagraf"/>
              <w:jc w:val="center"/>
              <w:rPr>
                <w:rFonts w:ascii="Times New Roman" w:hAnsi="Times New Roman" w:cs="Times New Roman"/>
                <w:sz w:val="24"/>
                <w:szCs w:val="24"/>
              </w:rPr>
            </w:pPr>
            <w:hyperlink r:id="rId7" w:history="1">
              <w:r w:rsidR="008B0B62">
                <w:rPr>
                  <w:rStyle w:val="Kpr"/>
                  <w:rFonts w:ascii="Times New Roman" w:hAnsi="Times New Roman" w:cs="Times New Roman"/>
                  <w:sz w:val="24"/>
                  <w:szCs w:val="24"/>
                </w:rPr>
                <w:t>http://www.resmigazete.gov.tr/eskiler/2016/08/20160819-1.pdf</w:t>
              </w:r>
            </w:hyperlink>
            <w:r w:rsidR="008B0B62">
              <w:rPr>
                <w:rFonts w:ascii="Times New Roman" w:hAnsi="Times New Roman" w:cs="Times New Roman"/>
                <w:sz w:val="24"/>
                <w:szCs w:val="24"/>
              </w:rPr>
              <w:t xml:space="preserve"> </w:t>
            </w:r>
          </w:p>
        </w:tc>
      </w:tr>
    </w:tbl>
    <w:p w:rsidR="00E52C85" w:rsidRDefault="00E52C85"/>
    <w:sectPr w:rsidR="00E52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E2660"/>
    <w:multiLevelType w:val="hybridMultilevel"/>
    <w:tmpl w:val="B34E6E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B3"/>
    <w:rsid w:val="004966DD"/>
    <w:rsid w:val="007039B3"/>
    <w:rsid w:val="008B0B62"/>
    <w:rsid w:val="00E52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B0B62"/>
    <w:rPr>
      <w:color w:val="0000FF" w:themeColor="hyperlink"/>
      <w:u w:val="single"/>
    </w:rPr>
  </w:style>
  <w:style w:type="paragraph" w:styleId="ListeParagraf">
    <w:name w:val="List Paragraph"/>
    <w:basedOn w:val="Normal"/>
    <w:uiPriority w:val="34"/>
    <w:qFormat/>
    <w:rsid w:val="008B0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B0B62"/>
    <w:rPr>
      <w:color w:val="0000FF" w:themeColor="hyperlink"/>
      <w:u w:val="single"/>
    </w:rPr>
  </w:style>
  <w:style w:type="paragraph" w:styleId="ListeParagraf">
    <w:name w:val="List Paragraph"/>
    <w:basedOn w:val="Normal"/>
    <w:uiPriority w:val="34"/>
    <w:qFormat/>
    <w:rsid w:val="008B0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1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smigazete.gov.tr/eskiler/2016/08/20160819-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migazete.gov.tr/main.aspx?home=http://www.resmigazete.gov.tr/eskiler/2016/08/20160819.htm&amp;main=http://www.resmigazete.gov.tr/eskiler/2016/08/20160819.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TUTSO05</dc:creator>
  <cp:lastModifiedBy>hp</cp:lastModifiedBy>
  <cp:revision>2</cp:revision>
  <dcterms:created xsi:type="dcterms:W3CDTF">2016-08-19T10:42:00Z</dcterms:created>
  <dcterms:modified xsi:type="dcterms:W3CDTF">2016-08-19T10:42:00Z</dcterms:modified>
</cp:coreProperties>
</file>